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lang w:val="en-US" w:eastAsia="zh-CN"/>
        </w:rPr>
        <w:t>狮子洋通道工程项目（广州段）征地项目</w:t>
      </w:r>
    </w:p>
    <w:p>
      <w:pPr>
        <w:pStyle w:val="6"/>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被征地农民养老保障方案</w:t>
      </w:r>
    </w:p>
    <w:p>
      <w:pPr>
        <w:pStyle w:val="7"/>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4"/>
          <w:lang w:eastAsia="zh-CN"/>
        </w:rPr>
      </w:pPr>
    </w:p>
    <w:p>
      <w:pPr>
        <w:pStyle w:val="8"/>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依照《中华人民共和国土地管理法》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《关于切实做好被征地农民社会保障工作有关问题的通知》（劳社部发〔2007〕14号）和《广东省人民政府办公厅转发省人力资源社会保障厅关于进一</w:t>
      </w:r>
      <w:r>
        <w:rPr>
          <w:rFonts w:hint="default" w:ascii="Times New Roman" w:hAnsi="Times New Roman" w:eastAsia="仿宋_GB2312" w:cs="Times New Roman"/>
          <w:sz w:val="32"/>
          <w:szCs w:val="32"/>
          <w:lang w:eastAsia="zh-CN"/>
        </w:rPr>
        <w:t>步</w:t>
      </w:r>
      <w:r>
        <w:rPr>
          <w:rFonts w:hint="default"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rPr>
        <w:t>我省被征地农民养老保障</w:t>
      </w:r>
      <w:r>
        <w:rPr>
          <w:rFonts w:hint="default"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意见的通知》（粤府办〔20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号）等有关规定精神，拟定狮子洋通道工程项目（广州段）征地项目被征地农民养老保障方案如下：</w:t>
      </w:r>
    </w:p>
    <w:p>
      <w:pPr>
        <w:pStyle w:val="8"/>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一、对狮子洋通道工程项目（广州段）</w:t>
      </w:r>
      <w:r>
        <w:rPr>
          <w:rFonts w:hint="default" w:ascii="Times New Roman" w:hAnsi="Times New Roman" w:eastAsia="黑体" w:cs="Times New Roman"/>
          <w:sz w:val="32"/>
          <w:szCs w:val="32"/>
          <w:lang w:val="en-US" w:eastAsia="zh-CN"/>
        </w:rPr>
        <w:t>征地项目</w:t>
      </w:r>
      <w:r>
        <w:rPr>
          <w:rFonts w:hint="default" w:ascii="Times New Roman" w:hAnsi="Times New Roman" w:eastAsia="黑体" w:cs="Times New Roman"/>
          <w:sz w:val="32"/>
          <w:szCs w:val="32"/>
        </w:rPr>
        <w:t>涉及的被征地农民实施社会养老保障。</w:t>
      </w:r>
    </w:p>
    <w:p>
      <w:pPr>
        <w:pStyle w:val="8"/>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征地社保费筹集</w:t>
      </w:r>
    </w:p>
    <w:p>
      <w:pPr>
        <w:pStyle w:val="8"/>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该征地项目征收</w:t>
      </w:r>
      <w:r>
        <w:rPr>
          <w:rFonts w:hint="default" w:ascii="Times New Roman" w:hAnsi="Times New Roman" w:eastAsia="仿宋_GB2312" w:cs="Times New Roman"/>
          <w:sz w:val="32"/>
          <w:szCs w:val="32"/>
          <w:lang w:val="en-US" w:eastAsia="zh-CN"/>
        </w:rPr>
        <w:t>我区黄阁镇</w:t>
      </w:r>
      <w:r>
        <w:rPr>
          <w:rFonts w:hint="eastAsia" w:ascii="Times New Roman" w:hAnsi="Times New Roman" w:eastAsia="仿宋_GB2312" w:cs="Times New Roman"/>
          <w:sz w:val="32"/>
          <w:szCs w:val="32"/>
          <w:lang w:val="en-US" w:eastAsia="zh-CN"/>
        </w:rPr>
        <w:t>大井</w:t>
      </w:r>
      <w:r>
        <w:rPr>
          <w:rFonts w:hint="default" w:ascii="Times New Roman" w:hAnsi="Times New Roman" w:eastAsia="仿宋_GB2312" w:cs="Times New Roman"/>
          <w:sz w:val="32"/>
          <w:szCs w:val="32"/>
          <w:lang w:val="en-US" w:eastAsia="zh-CN"/>
        </w:rPr>
        <w:t>经济联合社</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大塘</w:t>
      </w:r>
      <w:r>
        <w:rPr>
          <w:rFonts w:hint="default" w:ascii="Times New Roman" w:hAnsi="Times New Roman" w:eastAsia="仿宋_GB2312" w:cs="Times New Roman"/>
          <w:sz w:val="32"/>
          <w:szCs w:val="32"/>
          <w:lang w:eastAsia="zh-CN"/>
        </w:rPr>
        <w:t>经济联合社</w:t>
      </w:r>
      <w:r>
        <w:rPr>
          <w:rFonts w:hint="eastAsia" w:ascii="Times New Roman" w:hAnsi="Times New Roman" w:eastAsia="仿宋_GB2312" w:cs="Times New Roman"/>
          <w:sz w:val="32"/>
          <w:szCs w:val="32"/>
          <w:lang w:eastAsia="zh-CN"/>
        </w:rPr>
        <w:t>、东里</w:t>
      </w:r>
      <w:r>
        <w:rPr>
          <w:rFonts w:hint="default" w:ascii="Times New Roman" w:hAnsi="Times New Roman" w:eastAsia="仿宋_GB2312" w:cs="Times New Roman"/>
          <w:sz w:val="32"/>
          <w:szCs w:val="32"/>
          <w:lang w:eastAsia="zh-CN"/>
        </w:rPr>
        <w:t>经济联合社</w:t>
      </w:r>
      <w:r>
        <w:rPr>
          <w:rFonts w:hint="eastAsia" w:ascii="Times New Roman" w:hAnsi="Times New Roman" w:eastAsia="仿宋_GB2312" w:cs="Times New Roman"/>
          <w:sz w:val="32"/>
          <w:szCs w:val="32"/>
          <w:lang w:eastAsia="zh-CN"/>
        </w:rPr>
        <w:t>、莲溪</w:t>
      </w:r>
      <w:r>
        <w:rPr>
          <w:rFonts w:hint="default" w:ascii="Times New Roman" w:hAnsi="Times New Roman" w:eastAsia="仿宋_GB2312" w:cs="Times New Roman"/>
          <w:sz w:val="32"/>
          <w:szCs w:val="32"/>
          <w:lang w:eastAsia="zh-CN"/>
        </w:rPr>
        <w:t>经济联合社</w:t>
      </w:r>
      <w:r>
        <w:rPr>
          <w:rFonts w:hint="eastAsia" w:ascii="Times New Roman" w:hAnsi="Times New Roman" w:eastAsia="仿宋_GB2312" w:cs="Times New Roman"/>
          <w:sz w:val="32"/>
          <w:szCs w:val="32"/>
          <w:lang w:eastAsia="zh-CN"/>
        </w:rPr>
        <w:t>、留东</w:t>
      </w:r>
      <w:r>
        <w:rPr>
          <w:rFonts w:hint="default" w:ascii="Times New Roman" w:hAnsi="Times New Roman" w:eastAsia="仿宋_GB2312" w:cs="Times New Roman"/>
          <w:sz w:val="32"/>
          <w:szCs w:val="32"/>
          <w:lang w:eastAsia="zh-CN"/>
        </w:rPr>
        <w:t>经济联合社</w:t>
      </w:r>
      <w:r>
        <w:rPr>
          <w:rFonts w:hint="eastAsia" w:ascii="Times New Roman" w:hAnsi="Times New Roman" w:eastAsia="仿宋_GB2312" w:cs="Times New Roman"/>
          <w:sz w:val="32"/>
          <w:szCs w:val="32"/>
          <w:lang w:eastAsia="zh-CN"/>
        </w:rPr>
        <w:t>、乌洲</w:t>
      </w:r>
      <w:r>
        <w:rPr>
          <w:rFonts w:hint="default" w:ascii="Times New Roman" w:hAnsi="Times New Roman" w:eastAsia="仿宋_GB2312" w:cs="Times New Roman"/>
          <w:sz w:val="32"/>
          <w:szCs w:val="32"/>
          <w:lang w:eastAsia="zh-CN"/>
        </w:rPr>
        <w:t>经济联合社</w:t>
      </w:r>
      <w:r>
        <w:rPr>
          <w:rFonts w:hint="eastAsia" w:ascii="Times New Roman" w:hAnsi="Times New Roman" w:eastAsia="仿宋_GB2312" w:cs="Times New Roman"/>
          <w:sz w:val="32"/>
          <w:szCs w:val="32"/>
          <w:lang w:eastAsia="zh-CN"/>
        </w:rPr>
        <w:t>、小虎</w:t>
      </w:r>
      <w:r>
        <w:rPr>
          <w:rFonts w:hint="default" w:ascii="Times New Roman" w:hAnsi="Times New Roman" w:eastAsia="仿宋_GB2312" w:cs="Times New Roman"/>
          <w:sz w:val="32"/>
          <w:szCs w:val="32"/>
          <w:lang w:eastAsia="zh-CN"/>
        </w:rPr>
        <w:t>经济联合社</w:t>
      </w:r>
      <w:r>
        <w:rPr>
          <w:rFonts w:hint="default" w:ascii="Times New Roman" w:hAnsi="Times New Roman" w:eastAsia="仿宋_GB2312" w:cs="Times New Roman"/>
          <w:sz w:val="32"/>
          <w:szCs w:val="32"/>
          <w:lang w:val="en-US" w:eastAsia="zh-CN"/>
        </w:rPr>
        <w:t>集体</w:t>
      </w:r>
      <w:r>
        <w:rPr>
          <w:rFonts w:hint="default" w:ascii="Times New Roman" w:hAnsi="Times New Roman" w:eastAsia="仿宋_GB2312" w:cs="Times New Roman"/>
          <w:sz w:val="32"/>
          <w:szCs w:val="32"/>
          <w:lang w:eastAsia="zh-CN"/>
        </w:rPr>
        <w:t>土地</w:t>
      </w:r>
      <w:r>
        <w:rPr>
          <w:rFonts w:hint="default" w:ascii="Times New Roman" w:hAnsi="Times New Roman" w:eastAsia="仿宋_GB2312" w:cs="Times New Roman"/>
          <w:sz w:val="32"/>
          <w:szCs w:val="32"/>
        </w:rPr>
        <w:t>面积</w:t>
      </w:r>
      <w:r>
        <w:rPr>
          <w:rFonts w:hint="eastAsia"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lang w:val="en-US" w:eastAsia="zh-CN"/>
        </w:rPr>
        <w:t>478.32</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其中0亩属于被征地单位留用地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截</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至</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2021年8月1日，该项目未完成征地补偿安置协议签订工作。</w:t>
      </w:r>
      <w:r>
        <w:rPr>
          <w:rFonts w:hint="default"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color w:val="auto"/>
          <w:sz w:val="32"/>
          <w:szCs w:val="32"/>
        </w:rPr>
        <w:t>粤府</w:t>
      </w:r>
      <w:r>
        <w:rPr>
          <w:rFonts w:hint="default" w:ascii="Times New Roman" w:hAnsi="Times New Roman" w:eastAsia="仿宋_GB2312" w:cs="Times New Roman"/>
          <w:sz w:val="32"/>
          <w:szCs w:val="32"/>
        </w:rPr>
        <w:t>办〔20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规定，应按全市或所在区平均每</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征收农用地区片综合地价的</w:t>
      </w:r>
      <w:bookmarkStart w:id="0" w:name="_GoBack"/>
      <w:bookmarkEnd w:id="0"/>
      <w:r>
        <w:rPr>
          <w:rFonts w:hint="default" w:ascii="Times New Roman" w:hAnsi="Times New Roman" w:eastAsia="仿宋_GB2312" w:cs="Times New Roman"/>
          <w:sz w:val="32"/>
          <w:szCs w:val="32"/>
          <w:lang w:eastAsia="zh-CN"/>
        </w:rPr>
        <w:t>一定比例计提征地社保费，具体标准由地级市人民政府结合本地实际综合考虑确定。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我区平均每亩征收农用地区片价为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26.3万元/亩的11%的比例计提，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该项目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需计提养老保障费用为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1383.83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被征收土地属于农村集体</w:t>
      </w:r>
      <w:r>
        <w:rPr>
          <w:rFonts w:hint="default" w:ascii="Times New Roman" w:hAnsi="Times New Roman" w:eastAsia="仿宋_GB2312" w:cs="Times New Roman"/>
          <w:sz w:val="32"/>
          <w:szCs w:val="32"/>
          <w:lang w:eastAsia="zh-CN"/>
        </w:rPr>
        <w:t>经济组织留用地的，不计提养老保障资金。</w:t>
      </w:r>
    </w:p>
    <w:p>
      <w:pPr>
        <w:pStyle w:val="8"/>
        <w:keepNext w:val="0"/>
        <w:keepLines w:val="0"/>
        <w:pageBreakBefore w:val="0"/>
        <w:widowControl w:val="0"/>
        <w:numPr>
          <w:ilvl w:val="0"/>
          <w:numId w:val="1"/>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征地社保费补贴对象</w:t>
      </w:r>
    </w:p>
    <w:p>
      <w:pPr>
        <w:pStyle w:val="8"/>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sz w:val="32"/>
          <w:szCs w:val="32"/>
          <w:lang w:val="en-US" w:eastAsia="zh-CN"/>
        </w:rPr>
        <w:t>16周岁以上的家庭成员，纳入征地社保补贴对象范围。农村集体经济组织另有规定的（如实行土地股份制经济或者集体统一经营土地等情况），可从其规定。由乡镇政府（街道办事处）牵头组织被征地农户确定具体参保人员名单和分配金额。根据我镇掌握的情况，本征地项目涉及</w:t>
      </w:r>
      <w:r>
        <w:rPr>
          <w:rFonts w:hint="eastAsia" w:ascii="Times New Roman" w:hAnsi="Times New Roman" w:eastAsia="仿宋_GB2312" w:cs="Times New Roman"/>
          <w:sz w:val="32"/>
          <w:szCs w:val="32"/>
          <w:highlight w:val="none"/>
          <w:lang w:val="en-US" w:eastAsia="zh-CN"/>
        </w:rPr>
        <w:t>大井经济联合社、大塘经济联合社、东里经济联合社、莲溪经济联合社、留东经济联合社、乌洲经济联合社、小虎经济联合社</w:t>
      </w:r>
      <w:r>
        <w:rPr>
          <w:rFonts w:hint="default" w:ascii="Times New Roman" w:hAnsi="Times New Roman" w:eastAsia="仿宋_GB2312" w:cs="Times New Roman"/>
          <w:sz w:val="32"/>
          <w:szCs w:val="32"/>
          <w:lang w:eastAsia="zh-CN"/>
        </w:rPr>
        <w:t>实行集体统一经营土地。</w:t>
      </w:r>
    </w:p>
    <w:p>
      <w:pPr>
        <w:pStyle w:val="8"/>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color w:val="auto"/>
          <w:sz w:val="32"/>
          <w:szCs w:val="32"/>
        </w:rPr>
        <w:t>被征地农民养老保障费用情况表</w:t>
      </w:r>
    </w:p>
    <w:p>
      <w:pPr>
        <w:pStyle w:val="8"/>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pStyle w:val="3"/>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广州市南沙区黄阁</w:t>
      </w:r>
      <w:r>
        <w:rPr>
          <w:rFonts w:hint="default" w:ascii="Times New Roman" w:hAnsi="Times New Roman" w:eastAsia="仿宋_GB2312" w:cs="Times New Roman"/>
          <w:sz w:val="32"/>
          <w:szCs w:val="32"/>
        </w:rPr>
        <w:t xml:space="preserve">镇人民政府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 xml:space="preserve">日        </w:t>
      </w:r>
    </w:p>
    <w:p>
      <w:pPr>
        <w:pStyle w:val="3"/>
        <w:rPr>
          <w:rFonts w:hint="eastAsia" w:ascii="仿宋_GB2312" w:hAnsi="仿宋_GB2312" w:eastAsia="仿宋_GB2312" w:cs="仿宋_GB2312"/>
          <w:color w:val="auto"/>
          <w:sz w:val="32"/>
          <w:szCs w:val="32"/>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pPr>
        <w:ind w:right="2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widowControl/>
        <w:shd w:val="clear"/>
        <w:spacing w:line="560" w:lineRule="exact"/>
        <w:rPr>
          <w:rFonts w:hint="eastAsia" w:ascii="方正小标宋简体" w:hAnsi="方正小标宋简体" w:eastAsia="方正小标宋简体" w:cs="方正小标宋简体"/>
          <w:color w:val="auto"/>
          <w:spacing w:val="-6"/>
          <w:kern w:val="0"/>
          <w:sz w:val="40"/>
          <w:szCs w:val="40"/>
          <w:shd w:val="clear" w:color="auto" w:fill="FFFFFF"/>
          <w:lang w:bidi="ar"/>
        </w:rPr>
      </w:pPr>
    </w:p>
    <w:p>
      <w:pPr>
        <w:widowControl/>
        <w:shd w:val="clear"/>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bidi="ar"/>
        </w:rPr>
        <w:t>被征地农民养老保障费用情况表</w:t>
      </w:r>
    </w:p>
    <w:p>
      <w:pPr>
        <w:pStyle w:val="2"/>
        <w:rPr>
          <w:rFonts w:hint="eastAsia"/>
        </w:rPr>
      </w:pPr>
    </w:p>
    <w:tbl>
      <w:tblPr>
        <w:tblStyle w:val="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53"/>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被征地</w:t>
            </w:r>
          </w:p>
          <w:p>
            <w:pPr>
              <w:widowControl/>
              <w:spacing w:line="0" w:lineRule="atLeast"/>
              <w:jc w:val="center"/>
              <w:rPr>
                <w:rFonts w:hint="default" w:ascii="Times New Roman" w:hAnsi="Times New Roman" w:cs="Times New Roman"/>
                <w:color w:val="auto"/>
              </w:rPr>
            </w:pPr>
            <w:r>
              <w:rPr>
                <w:rFonts w:hint="default" w:ascii="Times New Roman" w:hAnsi="Times New Roman" w:eastAsia="黑体" w:cs="Times New Roman"/>
                <w:color w:val="auto"/>
                <w:kern w:val="0"/>
                <w:sz w:val="28"/>
                <w:szCs w:val="28"/>
                <w:lang w:bidi="ar"/>
              </w:rPr>
              <w:t>单位</w:t>
            </w:r>
          </w:p>
        </w:tc>
        <w:tc>
          <w:tcPr>
            <w:tcW w:w="1453" w:type="dxa"/>
            <w:noWrap w:val="0"/>
            <w:vAlign w:val="center"/>
          </w:tcPr>
          <w:p>
            <w:pPr>
              <w:widowControl/>
              <w:spacing w:line="0" w:lineRule="atLeast"/>
              <w:jc w:val="center"/>
              <w:rPr>
                <w:rFonts w:hint="default" w:ascii="Times New Roman" w:hAnsi="Times New Roman" w:cs="Times New Roman"/>
                <w:color w:val="auto"/>
              </w:rPr>
            </w:pPr>
            <w:r>
              <w:rPr>
                <w:rFonts w:hint="default" w:ascii="Times New Roman" w:hAnsi="Times New Roman" w:eastAsia="黑体" w:cs="Times New Roman"/>
                <w:color w:val="auto"/>
                <w:kern w:val="0"/>
                <w:sz w:val="28"/>
                <w:szCs w:val="28"/>
                <w:lang w:bidi="ar"/>
              </w:rPr>
              <w:t>拟征收土地面积（亩）</w:t>
            </w:r>
          </w:p>
        </w:tc>
        <w:tc>
          <w:tcPr>
            <w:tcW w:w="1871" w:type="dxa"/>
            <w:noWrap w:val="0"/>
            <w:vAlign w:val="center"/>
          </w:tcPr>
          <w:p>
            <w:pPr>
              <w:widowControl/>
              <w:spacing w:line="0" w:lineRule="atLeast"/>
              <w:jc w:val="center"/>
              <w:rPr>
                <w:rFonts w:hint="default" w:ascii="Times New Roman" w:hAnsi="Times New Roman" w:cs="Times New Roman"/>
                <w:color w:val="auto"/>
              </w:rPr>
            </w:pPr>
            <w:r>
              <w:rPr>
                <w:rFonts w:hint="default" w:ascii="Times New Roman" w:hAnsi="Times New Roman" w:eastAsia="黑体" w:cs="Times New Roman"/>
                <w:color w:val="auto"/>
                <w:kern w:val="0"/>
                <w:sz w:val="28"/>
                <w:szCs w:val="28"/>
                <w:lang w:eastAsia="zh-CN" w:bidi="ar"/>
              </w:rPr>
              <w:t>南沙</w:t>
            </w:r>
            <w:r>
              <w:rPr>
                <w:rFonts w:hint="default" w:ascii="Times New Roman" w:hAnsi="Times New Roman" w:eastAsia="黑体" w:cs="Times New Roman"/>
                <w:color w:val="auto"/>
                <w:kern w:val="0"/>
                <w:sz w:val="28"/>
                <w:szCs w:val="28"/>
                <w:lang w:bidi="ar"/>
              </w:rPr>
              <w:t>区平均征收农用地区片综合地价（万元/亩）</w:t>
            </w:r>
          </w:p>
        </w:tc>
        <w:tc>
          <w:tcPr>
            <w:tcW w:w="1871" w:type="dxa"/>
            <w:noWrap w:val="0"/>
            <w:vAlign w:val="center"/>
          </w:tcPr>
          <w:p>
            <w:pPr>
              <w:widowControl/>
              <w:spacing w:line="0" w:lineRule="atLeast"/>
              <w:jc w:val="center"/>
              <w:rPr>
                <w:rFonts w:hint="default" w:ascii="Times New Roman" w:hAnsi="Times New Roman" w:cs="Times New Roman"/>
                <w:color w:val="auto"/>
              </w:rPr>
            </w:pPr>
            <w:r>
              <w:rPr>
                <w:rFonts w:hint="default" w:ascii="Times New Roman" w:hAnsi="Times New Roman" w:eastAsia="黑体" w:cs="Times New Roman"/>
                <w:color w:val="auto"/>
                <w:kern w:val="0"/>
                <w:sz w:val="28"/>
                <w:szCs w:val="28"/>
                <w:lang w:bidi="ar"/>
              </w:rPr>
              <w:t>对应征地社保费计提比例（%）</w:t>
            </w:r>
          </w:p>
        </w:tc>
        <w:tc>
          <w:tcPr>
            <w:tcW w:w="1871" w:type="dxa"/>
            <w:noWrap w:val="0"/>
            <w:vAlign w:val="center"/>
          </w:tcPr>
          <w:p>
            <w:pPr>
              <w:widowControl/>
              <w:spacing w:line="0" w:lineRule="atLeast"/>
              <w:jc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应计提的</w:t>
            </w:r>
          </w:p>
          <w:p>
            <w:pPr>
              <w:widowControl/>
              <w:spacing w:line="0" w:lineRule="atLeast"/>
              <w:jc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养老保障费</w:t>
            </w:r>
          </w:p>
          <w:p>
            <w:pPr>
              <w:widowControl/>
              <w:spacing w:line="0" w:lineRule="atLeast"/>
              <w:jc w:val="center"/>
              <w:rPr>
                <w:rFonts w:hint="default" w:ascii="Times New Roman" w:hAnsi="Times New Roman" w:cs="Times New Roman"/>
                <w:color w:val="auto"/>
              </w:rPr>
            </w:pPr>
            <w:r>
              <w:rPr>
                <w:rFonts w:hint="default" w:ascii="Times New Roman" w:hAnsi="Times New Roman" w:eastAsia="黑体" w:cs="Times New Roman"/>
                <w:color w:val="auto"/>
                <w:kern w:val="0"/>
                <w:sz w:val="28"/>
                <w:szCs w:val="28"/>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大井</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2.1690</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大塘</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113.8140</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329.27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东里</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3.7230</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莲溪</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29.3445</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留东</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0.3120</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乌洲</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96.4605</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eastAsia" w:eastAsia="仿宋_GB2312" w:cs="Times New Roman"/>
                <w:color w:val="auto"/>
                <w:kern w:val="0"/>
                <w:sz w:val="28"/>
                <w:szCs w:val="28"/>
                <w:lang w:eastAsia="zh-CN" w:bidi="ar"/>
              </w:rPr>
              <w:t>小虎</w:t>
            </w:r>
            <w:r>
              <w:rPr>
                <w:rFonts w:hint="default" w:ascii="Times New Roman" w:hAnsi="Times New Roman" w:eastAsia="仿宋_GB2312" w:cs="Times New Roman"/>
                <w:color w:val="auto"/>
                <w:kern w:val="0"/>
                <w:sz w:val="28"/>
                <w:szCs w:val="28"/>
                <w:lang w:eastAsia="zh-CN" w:bidi="ar"/>
              </w:rPr>
              <w:t>经济联合社</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eastAsia="仿宋_GB2312" w:cs="Times New Roman"/>
                <w:color w:val="auto"/>
                <w:kern w:val="0"/>
                <w:sz w:val="28"/>
                <w:szCs w:val="28"/>
                <w:lang w:val="en-US" w:eastAsia="zh-CN" w:bidi="ar"/>
              </w:rPr>
              <w:t>232.4970</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26.3</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11</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672.62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89"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eastAsia="zh-CN" w:bidi="ar"/>
              </w:rPr>
            </w:pPr>
            <w:r>
              <w:rPr>
                <w:rFonts w:hint="default" w:ascii="Times New Roman" w:hAnsi="Times New Roman" w:eastAsia="仿宋_GB2312" w:cs="Times New Roman"/>
                <w:color w:val="auto"/>
                <w:kern w:val="0"/>
                <w:sz w:val="28"/>
                <w:szCs w:val="28"/>
                <w:lang w:eastAsia="zh-CN" w:bidi="ar"/>
              </w:rPr>
              <w:t>合计</w:t>
            </w:r>
          </w:p>
        </w:tc>
        <w:tc>
          <w:tcPr>
            <w:tcW w:w="1453"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sz w:val="32"/>
                <w:szCs w:val="32"/>
                <w:lang w:val="en-US" w:eastAsia="zh-CN"/>
              </w:rPr>
              <w:t>478.32</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w:t>
            </w:r>
          </w:p>
        </w:tc>
        <w:tc>
          <w:tcPr>
            <w:tcW w:w="1871" w:type="dxa"/>
            <w:noWrap w:val="0"/>
            <w:vAlign w:val="center"/>
          </w:tcPr>
          <w:p>
            <w:pPr>
              <w:widowControl/>
              <w:spacing w:line="0" w:lineRule="atLeast"/>
              <w:jc w:val="center"/>
              <w:rPr>
                <w:rFonts w:hint="default"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1383.83</w:t>
            </w:r>
          </w:p>
        </w:tc>
      </w:tr>
    </w:tbl>
    <w:p>
      <w:pPr>
        <w:rPr>
          <w:rFonts w:hint="default" w:eastAsia="宋体"/>
          <w:lang w:val="en-US" w:eastAsia="zh-CN"/>
        </w:rPr>
      </w:pPr>
      <w:r>
        <w:rPr>
          <w:rFonts w:hint="eastAsia" w:ascii="仿宋_GB2312" w:hAnsi="仿宋_GB2312" w:eastAsia="仿宋_GB2312" w:cs="仿宋_GB2312"/>
          <w:color w:val="auto"/>
          <w:sz w:val="24"/>
          <w:szCs w:val="24"/>
          <w:lang w:eastAsia="zh-CN"/>
        </w:rPr>
        <w:t>备注：</w:t>
      </w:r>
      <w:r>
        <w:rPr>
          <w:rFonts w:hint="eastAsia" w:ascii="仿宋_GB2312" w:hAnsi="仿宋_GB2312" w:eastAsia="仿宋_GB2312" w:cs="仿宋_GB2312"/>
          <w:color w:val="auto"/>
          <w:sz w:val="24"/>
          <w:szCs w:val="24"/>
        </w:rPr>
        <w:t>征地社保费按照所在区的平均区片价乘以对应档次的计提比例计算。计算结果向上取整，精确到百元。</w:t>
      </w:r>
      <w:r>
        <w:rPr>
          <w:rFonts w:hint="eastAsia" w:ascii="仿宋_GB2312" w:hAnsi="仿宋_GB2312" w:eastAsia="仿宋_GB2312" w:cs="仿宋_GB2312"/>
          <w:color w:val="auto"/>
          <w:sz w:val="24"/>
          <w:szCs w:val="24"/>
        </w:rPr>
        <w:br w:type="textWrapping"/>
      </w: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C48EE"/>
    <w:multiLevelType w:val="singleLevel"/>
    <w:tmpl w:val="681C48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12A07"/>
    <w:rsid w:val="02037B79"/>
    <w:rsid w:val="0BC773ED"/>
    <w:rsid w:val="18012A07"/>
    <w:rsid w:val="1BB52D1E"/>
    <w:rsid w:val="24FD5CAF"/>
    <w:rsid w:val="25C155EF"/>
    <w:rsid w:val="284263C8"/>
    <w:rsid w:val="28B2362D"/>
    <w:rsid w:val="2BD94655"/>
    <w:rsid w:val="33C02987"/>
    <w:rsid w:val="41CB2985"/>
    <w:rsid w:val="4C585755"/>
    <w:rsid w:val="50A76D6F"/>
    <w:rsid w:val="55E16389"/>
    <w:rsid w:val="560B734A"/>
    <w:rsid w:val="581E7019"/>
    <w:rsid w:val="592F5033"/>
    <w:rsid w:val="5B367DA8"/>
    <w:rsid w:val="6AC350C1"/>
    <w:rsid w:val="7FF1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widowControl w:val="0"/>
      <w:ind w:firstLine="420" w:firstLineChars="200"/>
    </w:pPr>
    <w:rPr>
      <w:sz w:val="24"/>
    </w:r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嘉玲</cp:lastModifiedBy>
  <cp:lastPrinted>2022-08-08T09:28:00Z</cp:lastPrinted>
  <dcterms:modified xsi:type="dcterms:W3CDTF">2022-08-09T01:58:26Z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6603EB8FEEE2497386CD8793749C1C5A</vt:lpwstr>
  </property>
</Properties>
</file>